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BA7" w:rsidRDefault="00E16372" w:rsidP="00142BA7">
      <w:pPr>
        <w:spacing w:after="0"/>
        <w:jc w:val="center"/>
        <w:rPr>
          <w:rFonts w:ascii="Times New Roman" w:hAnsi="Times New Roman" w:cs="Times New Roman"/>
          <w:b/>
          <w:sz w:val="26"/>
          <w:szCs w:val="28"/>
        </w:rPr>
      </w:pPr>
      <w:r>
        <w:rPr>
          <w:rFonts w:ascii="Times New Roman" w:hAnsi="Times New Roman" w:cs="Times New Roman"/>
          <w:b/>
          <w:sz w:val="26"/>
          <w:szCs w:val="28"/>
        </w:rPr>
        <w:t>GỢI Ý THAM LUẬN</w:t>
      </w:r>
    </w:p>
    <w:p w:rsidR="00E16372" w:rsidRPr="00142BA7" w:rsidRDefault="00E16372" w:rsidP="00142BA7">
      <w:pPr>
        <w:spacing w:after="0"/>
        <w:jc w:val="center"/>
        <w:rPr>
          <w:rFonts w:ascii="Times New Roman" w:hAnsi="Times New Roman" w:cs="Times New Roman"/>
          <w:b/>
          <w:sz w:val="26"/>
          <w:szCs w:val="28"/>
        </w:rPr>
      </w:pPr>
      <w:r>
        <w:rPr>
          <w:rFonts w:ascii="Times New Roman" w:hAnsi="Times New Roman" w:cs="Times New Roman"/>
          <w:b/>
          <w:sz w:val="26"/>
          <w:szCs w:val="28"/>
        </w:rPr>
        <w:t>Của Chủ tịch Hội đồng NVQS huyện</w:t>
      </w:r>
    </w:p>
    <w:p w:rsidR="00142BA7" w:rsidRDefault="00E16372" w:rsidP="00142BA7">
      <w:pPr>
        <w:spacing w:after="0"/>
        <w:ind w:firstLine="72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2339340</wp:posOffset>
                </wp:positionH>
                <wp:positionV relativeFrom="paragraph">
                  <wp:posOffset>18415</wp:posOffset>
                </wp:positionV>
                <wp:extent cx="1276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7231D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2pt,1.45pt" to="284.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" strokecolor="black [3200]" strokeweight=".5pt">
                <v:stroke joinstyle="miter"/>
              </v:line>
            </w:pict>
          </mc:Fallback>
        </mc:AlternateContent>
      </w:r>
    </w:p>
    <w:p w:rsidR="00142BA7" w:rsidRDefault="00985BF5" w:rsidP="00142BA7">
      <w:pPr>
        <w:spacing w:after="0"/>
        <w:ind w:firstLine="720"/>
        <w:rPr>
          <w:rFonts w:ascii="Times New Roman" w:hAnsi="Times New Roman" w:cs="Times New Roman"/>
          <w:sz w:val="28"/>
          <w:szCs w:val="28"/>
        </w:rPr>
      </w:pPr>
      <w:r w:rsidRPr="00142BA7">
        <w:rPr>
          <w:rFonts w:ascii="Times New Roman" w:hAnsi="Times New Roman" w:cs="Times New Roman"/>
          <w:b/>
          <w:sz w:val="28"/>
          <w:szCs w:val="28"/>
        </w:rPr>
        <w:t>Kính thưa:</w:t>
      </w:r>
      <w:r>
        <w:rPr>
          <w:rFonts w:ascii="Times New Roman" w:hAnsi="Times New Roman" w:cs="Times New Roman"/>
          <w:sz w:val="28"/>
          <w:szCs w:val="28"/>
        </w:rPr>
        <w:t>……………………</w:t>
      </w:r>
      <w:r w:rsidR="00932DFA">
        <w:rPr>
          <w:rFonts w:ascii="Times New Roman" w:hAnsi="Times New Roman" w:cs="Times New Roman"/>
          <w:sz w:val="28"/>
          <w:szCs w:val="28"/>
        </w:rPr>
        <w:t>………</w:t>
      </w:r>
      <w:r>
        <w:rPr>
          <w:rFonts w:ascii="Times New Roman" w:hAnsi="Times New Roman" w:cs="Times New Roman"/>
          <w:sz w:val="28"/>
          <w:szCs w:val="28"/>
        </w:rPr>
        <w:t>………………………………………</w:t>
      </w:r>
    </w:p>
    <w:p w:rsidR="00985BF5" w:rsidRDefault="00985BF5">
      <w:pPr>
        <w:rPr>
          <w:rFonts w:ascii="Times New Roman" w:hAnsi="Times New Roman" w:cs="Times New Roman"/>
          <w:sz w:val="28"/>
          <w:szCs w:val="28"/>
        </w:rPr>
      </w:pPr>
      <w:r>
        <w:rPr>
          <w:rFonts w:ascii="Times New Roman" w:hAnsi="Times New Roman" w:cs="Times New Roman"/>
          <w:sz w:val="28"/>
          <w:szCs w:val="28"/>
        </w:rPr>
        <w:t>………………………………………</w:t>
      </w:r>
      <w:r w:rsidR="00D94A96">
        <w:rPr>
          <w:rFonts w:ascii="Times New Roman" w:hAnsi="Times New Roman" w:cs="Times New Roman"/>
          <w:sz w:val="28"/>
          <w:szCs w:val="28"/>
        </w:rPr>
        <w:t>……………………………………………….</w:t>
      </w:r>
    </w:p>
    <w:p w:rsidR="007707E7" w:rsidRDefault="003865E7" w:rsidP="007707E7">
      <w:pPr>
        <w:spacing w:before="60" w:after="0"/>
        <w:ind w:firstLine="720"/>
        <w:jc w:val="both"/>
        <w:rPr>
          <w:rFonts w:ascii="Times New Roman" w:hAnsi="Times New Roman" w:cs="Times New Roman"/>
          <w:sz w:val="28"/>
          <w:szCs w:val="28"/>
        </w:rPr>
      </w:pPr>
      <w:r>
        <w:rPr>
          <w:rFonts w:ascii="Times New Roman" w:hAnsi="Times New Roman" w:cs="Times New Roman"/>
          <w:sz w:val="28"/>
          <w:szCs w:val="28"/>
        </w:rPr>
        <w:t>Đ</w:t>
      </w:r>
      <w:r w:rsidR="007707E7">
        <w:rPr>
          <w:rFonts w:ascii="Times New Roman" w:hAnsi="Times New Roman" w:cs="Times New Roman"/>
          <w:sz w:val="28"/>
          <w:szCs w:val="28"/>
        </w:rPr>
        <w:t xml:space="preserve">ể bảo đảm </w:t>
      </w:r>
      <w:r w:rsidR="0062119C">
        <w:rPr>
          <w:rFonts w:ascii="Times New Roman" w:hAnsi="Times New Roman" w:cs="Times New Roman"/>
          <w:sz w:val="28"/>
          <w:szCs w:val="28"/>
        </w:rPr>
        <w:t xml:space="preserve">tổ chức Hội trại Tòng quân và Lễ </w:t>
      </w:r>
      <w:r w:rsidR="007707E7">
        <w:rPr>
          <w:rFonts w:ascii="Times New Roman" w:hAnsi="Times New Roman" w:cs="Times New Roman"/>
          <w:sz w:val="28"/>
          <w:szCs w:val="28"/>
        </w:rPr>
        <w:t>giao</w:t>
      </w:r>
      <w:r w:rsidR="0062119C">
        <w:rPr>
          <w:rFonts w:ascii="Times New Roman" w:hAnsi="Times New Roman" w:cs="Times New Roman"/>
          <w:sz w:val="28"/>
          <w:szCs w:val="28"/>
        </w:rPr>
        <w:t>, nhận</w:t>
      </w:r>
      <w:r w:rsidR="007707E7">
        <w:rPr>
          <w:rFonts w:ascii="Times New Roman" w:hAnsi="Times New Roman" w:cs="Times New Roman"/>
          <w:sz w:val="28"/>
          <w:szCs w:val="28"/>
        </w:rPr>
        <w:t xml:space="preserve"> quân năm 202</w:t>
      </w:r>
      <w:r>
        <w:rPr>
          <w:rFonts w:ascii="Times New Roman" w:hAnsi="Times New Roman" w:cs="Times New Roman"/>
          <w:sz w:val="28"/>
          <w:szCs w:val="28"/>
        </w:rPr>
        <w:t>5</w:t>
      </w:r>
      <w:r w:rsidR="007707E7">
        <w:rPr>
          <w:rFonts w:ascii="Times New Roman" w:hAnsi="Times New Roman" w:cs="Times New Roman"/>
          <w:sz w:val="28"/>
          <w:szCs w:val="28"/>
        </w:rPr>
        <w:t xml:space="preserve"> đạt chất lượng</w:t>
      </w:r>
      <w:r w:rsidR="0062119C">
        <w:rPr>
          <w:rFonts w:ascii="Times New Roman" w:hAnsi="Times New Roman" w:cs="Times New Roman"/>
          <w:sz w:val="28"/>
          <w:szCs w:val="28"/>
        </w:rPr>
        <w:t>;</w:t>
      </w:r>
      <w:r w:rsidR="007707E7">
        <w:rPr>
          <w:rFonts w:ascii="Times New Roman" w:hAnsi="Times New Roman" w:cs="Times New Roman"/>
          <w:sz w:val="28"/>
          <w:szCs w:val="28"/>
        </w:rPr>
        <w:t xml:space="preserve"> kết quả cao hoàn thành 100% chỉ tiêu cấp trên giao. Tôi đề nghị </w:t>
      </w:r>
      <w:r w:rsidR="0062119C">
        <w:rPr>
          <w:rFonts w:ascii="Times New Roman" w:hAnsi="Times New Roman" w:cs="Times New Roman"/>
          <w:sz w:val="28"/>
          <w:szCs w:val="28"/>
        </w:rPr>
        <w:t xml:space="preserve">Ban Chỉ đạo Hội trại Tòng quân; Thành viên Hội đồng NVQS huyện và </w:t>
      </w:r>
      <w:r w:rsidR="007707E7">
        <w:rPr>
          <w:rFonts w:ascii="Times New Roman" w:hAnsi="Times New Roman" w:cs="Times New Roman"/>
          <w:sz w:val="28"/>
          <w:szCs w:val="28"/>
        </w:rPr>
        <w:t>Hội đồng Nghĩa vụ quân sự các xã tập trung báo cáo một số nội dung sau:</w:t>
      </w:r>
    </w:p>
    <w:p w:rsidR="00E16372" w:rsidRDefault="00025996" w:rsidP="000A71ED">
      <w:pPr>
        <w:spacing w:after="0"/>
        <w:ind w:firstLine="720"/>
        <w:jc w:val="both"/>
        <w:rPr>
          <w:rFonts w:ascii="Times New Roman" w:hAnsi="Times New Roman" w:cs="Times New Roman"/>
          <w:b/>
          <w:sz w:val="28"/>
          <w:szCs w:val="28"/>
        </w:rPr>
      </w:pPr>
      <w:r w:rsidRPr="00FC011F">
        <w:rPr>
          <w:rFonts w:ascii="Times New Roman" w:hAnsi="Times New Roman" w:cs="Times New Roman"/>
          <w:b/>
          <w:sz w:val="28"/>
          <w:szCs w:val="28"/>
        </w:rPr>
        <w:t xml:space="preserve">1. Hội đồng nghĩa vụ quân sự </w:t>
      </w:r>
      <w:r w:rsidR="00C82472">
        <w:rPr>
          <w:rFonts w:ascii="Times New Roman" w:hAnsi="Times New Roman" w:cs="Times New Roman"/>
          <w:b/>
          <w:sz w:val="28"/>
          <w:szCs w:val="28"/>
        </w:rPr>
        <w:t>các</w:t>
      </w:r>
      <w:r w:rsidR="007373AD">
        <w:rPr>
          <w:rFonts w:ascii="Times New Roman" w:hAnsi="Times New Roman" w:cs="Times New Roman"/>
          <w:b/>
          <w:sz w:val="28"/>
          <w:szCs w:val="28"/>
        </w:rPr>
        <w:t xml:space="preserve"> xã</w:t>
      </w:r>
    </w:p>
    <w:p w:rsidR="007373AD" w:rsidRDefault="00273F4E" w:rsidP="000A71ED">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34A00">
        <w:rPr>
          <w:rFonts w:ascii="Times New Roman" w:hAnsi="Times New Roman" w:cs="Times New Roman"/>
          <w:sz w:val="28"/>
          <w:szCs w:val="28"/>
        </w:rPr>
        <w:t xml:space="preserve">Qua kết quả khám sức khoẻ NVQS năm </w:t>
      </w:r>
      <w:r w:rsidR="00F40BB3">
        <w:rPr>
          <w:rFonts w:ascii="Times New Roman" w:hAnsi="Times New Roman" w:cs="Times New Roman"/>
          <w:sz w:val="28"/>
          <w:szCs w:val="28"/>
        </w:rPr>
        <w:t>202</w:t>
      </w:r>
      <w:r w:rsidR="003865E7">
        <w:rPr>
          <w:rFonts w:ascii="Times New Roman" w:hAnsi="Times New Roman" w:cs="Times New Roman"/>
          <w:sz w:val="28"/>
          <w:szCs w:val="28"/>
        </w:rPr>
        <w:t>5</w:t>
      </w:r>
      <w:r w:rsidR="00734A00">
        <w:rPr>
          <w:rFonts w:ascii="Times New Roman" w:hAnsi="Times New Roman" w:cs="Times New Roman"/>
          <w:sz w:val="28"/>
          <w:szCs w:val="28"/>
        </w:rPr>
        <w:t xml:space="preserve"> và kết quả thâm nhập “2 gặp, 4 biết”</w:t>
      </w:r>
      <w:r w:rsidR="008430F5">
        <w:rPr>
          <w:rFonts w:ascii="Times New Roman" w:hAnsi="Times New Roman" w:cs="Times New Roman"/>
          <w:sz w:val="28"/>
          <w:szCs w:val="28"/>
        </w:rPr>
        <w:t xml:space="preserve"> </w:t>
      </w:r>
      <w:r>
        <w:rPr>
          <w:rFonts w:ascii="Times New Roman" w:hAnsi="Times New Roman" w:cs="Times New Roman"/>
          <w:sz w:val="28"/>
          <w:szCs w:val="28"/>
        </w:rPr>
        <w:t>hiện nay</w:t>
      </w:r>
      <w:r w:rsidR="00463B36">
        <w:rPr>
          <w:rFonts w:ascii="Times New Roman" w:hAnsi="Times New Roman" w:cs="Times New Roman"/>
          <w:sz w:val="28"/>
          <w:szCs w:val="28"/>
        </w:rPr>
        <w:t xml:space="preserve"> </w:t>
      </w:r>
      <w:r w:rsidR="00F40BB3">
        <w:rPr>
          <w:rFonts w:ascii="Times New Roman" w:hAnsi="Times New Roman" w:cs="Times New Roman"/>
          <w:sz w:val="28"/>
          <w:szCs w:val="28"/>
        </w:rPr>
        <w:t>s</w:t>
      </w:r>
      <w:r w:rsidR="008430F5">
        <w:rPr>
          <w:rFonts w:ascii="Times New Roman" w:hAnsi="Times New Roman" w:cs="Times New Roman"/>
          <w:sz w:val="28"/>
          <w:szCs w:val="28"/>
        </w:rPr>
        <w:t xml:space="preserve">ố công dân trúng </w:t>
      </w:r>
      <w:r w:rsidR="00463B36">
        <w:rPr>
          <w:rFonts w:ascii="Times New Roman" w:hAnsi="Times New Roman" w:cs="Times New Roman"/>
          <w:sz w:val="28"/>
          <w:szCs w:val="28"/>
        </w:rPr>
        <w:t>tuyển nghĩa vụ quân sự</w:t>
      </w:r>
      <w:r w:rsidR="008430F5">
        <w:rPr>
          <w:rFonts w:ascii="Times New Roman" w:hAnsi="Times New Roman" w:cs="Times New Roman"/>
          <w:sz w:val="28"/>
          <w:szCs w:val="28"/>
        </w:rPr>
        <w:t xml:space="preserve"> năm </w:t>
      </w:r>
      <w:r w:rsidR="00F40BB3">
        <w:rPr>
          <w:rFonts w:ascii="Times New Roman" w:hAnsi="Times New Roman" w:cs="Times New Roman"/>
          <w:sz w:val="28"/>
          <w:szCs w:val="28"/>
        </w:rPr>
        <w:t>202</w:t>
      </w:r>
      <w:r w:rsidR="003865E7">
        <w:rPr>
          <w:rFonts w:ascii="Times New Roman" w:hAnsi="Times New Roman" w:cs="Times New Roman"/>
          <w:sz w:val="28"/>
          <w:szCs w:val="28"/>
        </w:rPr>
        <w:t>5</w:t>
      </w:r>
      <w:r w:rsidR="008430F5">
        <w:rPr>
          <w:rFonts w:ascii="Times New Roman" w:hAnsi="Times New Roman" w:cs="Times New Roman"/>
          <w:sz w:val="28"/>
          <w:szCs w:val="28"/>
        </w:rPr>
        <w:t xml:space="preserve"> </w:t>
      </w:r>
      <w:r w:rsidR="00EA6EE5">
        <w:rPr>
          <w:rFonts w:ascii="Times New Roman" w:hAnsi="Times New Roman" w:cs="Times New Roman"/>
          <w:sz w:val="28"/>
          <w:szCs w:val="28"/>
        </w:rPr>
        <w:t xml:space="preserve">hiện có mặt tại địa phương </w:t>
      </w:r>
      <w:r w:rsidR="000F3E3C">
        <w:rPr>
          <w:rFonts w:ascii="Times New Roman" w:hAnsi="Times New Roman" w:cs="Times New Roman"/>
          <w:sz w:val="28"/>
          <w:szCs w:val="28"/>
        </w:rPr>
        <w:t xml:space="preserve">được </w:t>
      </w:r>
      <w:r>
        <w:rPr>
          <w:rFonts w:ascii="Times New Roman" w:hAnsi="Times New Roman" w:cs="Times New Roman"/>
          <w:sz w:val="28"/>
          <w:szCs w:val="28"/>
        </w:rPr>
        <w:t xml:space="preserve">bao nhiêu </w:t>
      </w:r>
      <w:r w:rsidR="00EA6EE5">
        <w:rPr>
          <w:rFonts w:ascii="Times New Roman" w:hAnsi="Times New Roman" w:cs="Times New Roman"/>
          <w:sz w:val="28"/>
          <w:szCs w:val="28"/>
        </w:rPr>
        <w:t>công dân</w:t>
      </w:r>
      <w:r w:rsidR="000F3E3C">
        <w:rPr>
          <w:rFonts w:ascii="Times New Roman" w:hAnsi="Times New Roman" w:cs="Times New Roman"/>
          <w:sz w:val="28"/>
          <w:szCs w:val="28"/>
        </w:rPr>
        <w:t>.</w:t>
      </w:r>
    </w:p>
    <w:p w:rsidR="00537878" w:rsidRDefault="00990528" w:rsidP="000A71ED">
      <w:pPr>
        <w:spacing w:after="0"/>
        <w:ind w:firstLine="720"/>
        <w:jc w:val="both"/>
        <w:rPr>
          <w:rFonts w:ascii="Times New Roman" w:hAnsi="Times New Roman" w:cs="Times New Roman"/>
          <w:sz w:val="28"/>
          <w:szCs w:val="28"/>
        </w:rPr>
      </w:pPr>
      <w:r>
        <w:rPr>
          <w:rFonts w:ascii="Times New Roman" w:hAnsi="Times New Roman" w:cs="Times New Roman"/>
          <w:sz w:val="28"/>
          <w:szCs w:val="28"/>
        </w:rPr>
        <w:t>- C</w:t>
      </w:r>
      <w:r w:rsidR="00F40BB3">
        <w:rPr>
          <w:rFonts w:ascii="Times New Roman" w:hAnsi="Times New Roman" w:cs="Times New Roman"/>
          <w:sz w:val="28"/>
          <w:szCs w:val="28"/>
        </w:rPr>
        <w:t>ác địa phương đã triển khai c</w:t>
      </w:r>
      <w:r>
        <w:rPr>
          <w:rFonts w:ascii="Times New Roman" w:hAnsi="Times New Roman" w:cs="Times New Roman"/>
          <w:sz w:val="28"/>
          <w:szCs w:val="28"/>
        </w:rPr>
        <w:t xml:space="preserve">ông tác quản lý công dân </w:t>
      </w:r>
      <w:r w:rsidR="00EA42D4">
        <w:rPr>
          <w:rFonts w:ascii="Times New Roman" w:hAnsi="Times New Roman" w:cs="Times New Roman"/>
          <w:sz w:val="28"/>
          <w:szCs w:val="28"/>
        </w:rPr>
        <w:t xml:space="preserve">gọi </w:t>
      </w:r>
      <w:r>
        <w:rPr>
          <w:rFonts w:ascii="Times New Roman" w:hAnsi="Times New Roman" w:cs="Times New Roman"/>
          <w:sz w:val="28"/>
          <w:szCs w:val="28"/>
        </w:rPr>
        <w:t>nhập ngũ</w:t>
      </w:r>
      <w:r w:rsidR="00273F4E">
        <w:rPr>
          <w:rFonts w:ascii="Times New Roman" w:hAnsi="Times New Roman" w:cs="Times New Roman"/>
          <w:sz w:val="28"/>
          <w:szCs w:val="28"/>
        </w:rPr>
        <w:t xml:space="preserve"> </w:t>
      </w:r>
      <w:r w:rsidR="00EA42D4">
        <w:rPr>
          <w:rFonts w:ascii="Times New Roman" w:hAnsi="Times New Roman" w:cs="Times New Roman"/>
          <w:sz w:val="28"/>
          <w:szCs w:val="28"/>
        </w:rPr>
        <w:t xml:space="preserve">năm </w:t>
      </w:r>
      <w:r w:rsidR="00F40BB3">
        <w:rPr>
          <w:rFonts w:ascii="Times New Roman" w:hAnsi="Times New Roman" w:cs="Times New Roman"/>
          <w:sz w:val="28"/>
          <w:szCs w:val="28"/>
        </w:rPr>
        <w:t>202</w:t>
      </w:r>
      <w:r w:rsidR="003865E7">
        <w:rPr>
          <w:rFonts w:ascii="Times New Roman" w:hAnsi="Times New Roman" w:cs="Times New Roman"/>
          <w:sz w:val="28"/>
          <w:szCs w:val="28"/>
        </w:rPr>
        <w:t>5</w:t>
      </w:r>
      <w:r w:rsidR="00EA42D4">
        <w:rPr>
          <w:rFonts w:ascii="Times New Roman" w:hAnsi="Times New Roman" w:cs="Times New Roman"/>
          <w:sz w:val="28"/>
          <w:szCs w:val="28"/>
        </w:rPr>
        <w:t xml:space="preserve"> </w:t>
      </w:r>
      <w:r w:rsidR="00F40BB3">
        <w:rPr>
          <w:rFonts w:ascii="Times New Roman" w:hAnsi="Times New Roman" w:cs="Times New Roman"/>
          <w:sz w:val="28"/>
          <w:szCs w:val="28"/>
        </w:rPr>
        <w:t>đến thời điểm hiện nay.</w:t>
      </w:r>
    </w:p>
    <w:p w:rsidR="00C84FFF" w:rsidRDefault="00F40BB3" w:rsidP="00F40BB3">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Các địa phương còn những trường hợp nào phát sinh hoàn cảnh </w:t>
      </w:r>
      <w:r w:rsidR="00EA6EE5">
        <w:rPr>
          <w:rFonts w:ascii="Times New Roman" w:hAnsi="Times New Roman" w:cs="Times New Roman"/>
          <w:sz w:val="28"/>
          <w:szCs w:val="28"/>
        </w:rPr>
        <w:t>khó khăn</w:t>
      </w:r>
      <w:r>
        <w:rPr>
          <w:rFonts w:ascii="Times New Roman" w:hAnsi="Times New Roman" w:cs="Times New Roman"/>
          <w:sz w:val="28"/>
          <w:szCs w:val="28"/>
        </w:rPr>
        <w:t xml:space="preserve"> đột xuất.</w:t>
      </w:r>
    </w:p>
    <w:p w:rsidR="008311B2" w:rsidRDefault="008311B2" w:rsidP="00F40BB3">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00504">
        <w:rPr>
          <w:rFonts w:ascii="Times New Roman" w:hAnsi="Times New Roman" w:cs="Times New Roman"/>
          <w:sz w:val="28"/>
          <w:szCs w:val="28"/>
        </w:rPr>
        <w:t>H</w:t>
      </w:r>
      <w:r w:rsidR="00DF1A56">
        <w:rPr>
          <w:rFonts w:ascii="Times New Roman" w:hAnsi="Times New Roman" w:cs="Times New Roman"/>
          <w:sz w:val="28"/>
          <w:szCs w:val="28"/>
        </w:rPr>
        <w:t xml:space="preserve">iện nay </w:t>
      </w:r>
      <w:r w:rsidR="00100504">
        <w:rPr>
          <w:rFonts w:ascii="Times New Roman" w:hAnsi="Times New Roman" w:cs="Times New Roman"/>
          <w:sz w:val="28"/>
          <w:szCs w:val="28"/>
        </w:rPr>
        <w:t xml:space="preserve">các địa phương </w:t>
      </w:r>
      <w:r w:rsidR="00DF1A56">
        <w:rPr>
          <w:rFonts w:ascii="Times New Roman" w:hAnsi="Times New Roman" w:cs="Times New Roman"/>
          <w:sz w:val="28"/>
          <w:szCs w:val="28"/>
        </w:rPr>
        <w:t>đã triển</w:t>
      </w:r>
      <w:r>
        <w:rPr>
          <w:rFonts w:ascii="Times New Roman" w:hAnsi="Times New Roman" w:cs="Times New Roman"/>
          <w:sz w:val="28"/>
          <w:szCs w:val="28"/>
        </w:rPr>
        <w:t xml:space="preserve"> </w:t>
      </w:r>
      <w:r w:rsidR="00687ACA">
        <w:rPr>
          <w:rFonts w:ascii="Times New Roman" w:hAnsi="Times New Roman" w:cs="Times New Roman"/>
          <w:sz w:val="28"/>
          <w:szCs w:val="28"/>
        </w:rPr>
        <w:t>khai</w:t>
      </w:r>
      <w:r>
        <w:rPr>
          <w:rFonts w:ascii="Times New Roman" w:hAnsi="Times New Roman" w:cs="Times New Roman"/>
          <w:sz w:val="28"/>
          <w:szCs w:val="28"/>
        </w:rPr>
        <w:t xml:space="preserve"> kế hoạch </w:t>
      </w:r>
      <w:r w:rsidR="00DF1A56">
        <w:rPr>
          <w:rFonts w:ascii="Times New Roman" w:hAnsi="Times New Roman" w:cs="Times New Roman"/>
          <w:sz w:val="28"/>
          <w:szCs w:val="28"/>
        </w:rPr>
        <w:t>phân công các thành viên, các bộ phận bảo đảm phục vụ Hội trại tòng quân và Lễ giao, nhận quân năm 2025 như thế nào.</w:t>
      </w:r>
    </w:p>
    <w:p w:rsidR="00E16372" w:rsidRDefault="007373AD" w:rsidP="000A71ED">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2. Trung tâm y tế huyện</w:t>
      </w:r>
      <w:r w:rsidR="00C82472">
        <w:rPr>
          <w:rFonts w:ascii="Times New Roman" w:hAnsi="Times New Roman" w:cs="Times New Roman"/>
          <w:b/>
          <w:sz w:val="28"/>
          <w:szCs w:val="28"/>
        </w:rPr>
        <w:t>:</w:t>
      </w:r>
    </w:p>
    <w:p w:rsidR="00F155BF" w:rsidRDefault="00F155BF" w:rsidP="00F155BF">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Để bảo đảm giao quân đạt 100% chỉ tiêu cấp trên giao Trung tâm y tế huyện tổ chức </w:t>
      </w:r>
      <w:r w:rsidR="00DF1A56">
        <w:rPr>
          <w:rFonts w:ascii="Times New Roman" w:hAnsi="Times New Roman" w:cs="Times New Roman"/>
          <w:sz w:val="28"/>
          <w:szCs w:val="28"/>
        </w:rPr>
        <w:t xml:space="preserve">triển khai phân công cán bộ </w:t>
      </w:r>
      <w:r>
        <w:rPr>
          <w:rFonts w:ascii="Times New Roman" w:hAnsi="Times New Roman" w:cs="Times New Roman"/>
          <w:sz w:val="28"/>
          <w:szCs w:val="28"/>
        </w:rPr>
        <w:t xml:space="preserve">kiểm tra </w:t>
      </w:r>
      <w:r w:rsidR="00DF1A56">
        <w:rPr>
          <w:rFonts w:ascii="Times New Roman" w:hAnsi="Times New Roman" w:cs="Times New Roman"/>
          <w:sz w:val="28"/>
          <w:szCs w:val="28"/>
        </w:rPr>
        <w:t xml:space="preserve">sức khỏe </w:t>
      </w:r>
      <w:r>
        <w:rPr>
          <w:rFonts w:ascii="Times New Roman" w:hAnsi="Times New Roman" w:cs="Times New Roman"/>
          <w:sz w:val="28"/>
          <w:szCs w:val="28"/>
        </w:rPr>
        <w:t xml:space="preserve">cho công dân nhập ngũ trước ngày giao nhận quân như thế nào. </w:t>
      </w:r>
    </w:p>
    <w:p w:rsidR="00F155BF" w:rsidRDefault="00F155BF" w:rsidP="00F155BF">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Phương án tổ chức phân công cán bộ </w:t>
      </w:r>
      <w:r w:rsidR="00DF1A56">
        <w:rPr>
          <w:rFonts w:ascii="Times New Roman" w:hAnsi="Times New Roman" w:cs="Times New Roman"/>
          <w:sz w:val="28"/>
          <w:szCs w:val="28"/>
        </w:rPr>
        <w:t>tham gia bảo đảm phục vụ Hội trại tòng quân và Lễ giao, nhận quân năm 2025</w:t>
      </w:r>
      <w:r w:rsidR="00687ACA">
        <w:rPr>
          <w:rFonts w:ascii="Times New Roman" w:hAnsi="Times New Roman" w:cs="Times New Roman"/>
          <w:sz w:val="28"/>
          <w:szCs w:val="28"/>
        </w:rPr>
        <w:t>. Công tác bảo đảm phòng chóng dịch và bảo đảm an toàn thực phẩm trong tổ chức Hội trại tòng quân</w:t>
      </w:r>
      <w:r w:rsidR="00DF1A56">
        <w:rPr>
          <w:rFonts w:ascii="Times New Roman" w:hAnsi="Times New Roman" w:cs="Times New Roman"/>
          <w:sz w:val="28"/>
          <w:szCs w:val="28"/>
        </w:rPr>
        <w:t xml:space="preserve"> như thế nào.</w:t>
      </w:r>
    </w:p>
    <w:p w:rsidR="00FD4D44" w:rsidRPr="00FD4D44" w:rsidRDefault="00FD4D44" w:rsidP="000A71ED">
      <w:pPr>
        <w:spacing w:before="120" w:after="0"/>
        <w:ind w:firstLine="720"/>
        <w:jc w:val="both"/>
        <w:rPr>
          <w:rFonts w:ascii="Times New Roman" w:hAnsi="Times New Roman" w:cs="Times New Roman"/>
          <w:sz w:val="28"/>
          <w:szCs w:val="28"/>
          <w:lang w:val="nl-NL"/>
        </w:rPr>
      </w:pPr>
      <w:r w:rsidRPr="00FD4D44">
        <w:rPr>
          <w:rFonts w:ascii="Times New Roman" w:hAnsi="Times New Roman"/>
          <w:sz w:val="28"/>
          <w:szCs w:val="28"/>
        </w:rPr>
        <w:t xml:space="preserve">- </w:t>
      </w:r>
      <w:r w:rsidR="00F40BB3">
        <w:rPr>
          <w:rFonts w:ascii="Times New Roman" w:hAnsi="Times New Roman"/>
          <w:sz w:val="28"/>
          <w:szCs w:val="28"/>
        </w:rPr>
        <w:t>Đã chỉ đạo Trạm y tế các xã theo dõi và điều trị cho công dân có kết quả khám sức khỏe NVQS có chữ “T” da liễu như thế nào</w:t>
      </w:r>
      <w:r w:rsidR="00EA6EE5">
        <w:rPr>
          <w:rFonts w:ascii="Times New Roman" w:hAnsi="Times New Roman" w:cs="Times New Roman"/>
          <w:sz w:val="28"/>
          <w:szCs w:val="28"/>
          <w:lang w:val="nl-NL"/>
        </w:rPr>
        <w:t>.</w:t>
      </w:r>
    </w:p>
    <w:p w:rsidR="007373AD" w:rsidRPr="00C34F81" w:rsidRDefault="007373AD" w:rsidP="000A71ED">
      <w:pPr>
        <w:spacing w:after="0"/>
        <w:ind w:firstLine="720"/>
        <w:jc w:val="both"/>
        <w:rPr>
          <w:rFonts w:ascii="Times New Roman" w:hAnsi="Times New Roman" w:cs="Times New Roman"/>
          <w:b/>
          <w:sz w:val="28"/>
          <w:szCs w:val="28"/>
        </w:rPr>
      </w:pPr>
      <w:r w:rsidRPr="00C34F81">
        <w:rPr>
          <w:rFonts w:ascii="Times New Roman" w:hAnsi="Times New Roman" w:cs="Times New Roman"/>
          <w:b/>
          <w:sz w:val="28"/>
          <w:szCs w:val="28"/>
        </w:rPr>
        <w:t>3. Phòng Văn hoá – Thông tin</w:t>
      </w:r>
      <w:r w:rsidR="008311B2">
        <w:rPr>
          <w:rFonts w:ascii="Times New Roman" w:hAnsi="Times New Roman" w:cs="Times New Roman"/>
          <w:b/>
          <w:sz w:val="28"/>
          <w:szCs w:val="28"/>
        </w:rPr>
        <w:t>; Trung tâm VHTT và Truyền thanh huyện</w:t>
      </w:r>
    </w:p>
    <w:p w:rsidR="000F3E3C" w:rsidRDefault="00C34F81" w:rsidP="000A71ED">
      <w:pPr>
        <w:spacing w:after="0"/>
        <w:ind w:firstLine="720"/>
        <w:jc w:val="both"/>
        <w:rPr>
          <w:rFonts w:ascii="Times New Roman" w:hAnsi="Times New Roman" w:cs="Times New Roman"/>
          <w:sz w:val="28"/>
          <w:szCs w:val="28"/>
        </w:rPr>
      </w:pPr>
      <w:r>
        <w:rPr>
          <w:rFonts w:ascii="Times New Roman" w:hAnsi="Times New Roman" w:cs="Times New Roman"/>
          <w:sz w:val="28"/>
          <w:szCs w:val="28"/>
        </w:rPr>
        <w:t>- Công tác tổ chức tuyên truyền Luật nghĩa vụ quân sự năm 2015</w:t>
      </w:r>
      <w:r w:rsidR="00F40BB3">
        <w:rPr>
          <w:rFonts w:ascii="Times New Roman" w:hAnsi="Times New Roman" w:cs="Times New Roman"/>
          <w:sz w:val="28"/>
          <w:szCs w:val="28"/>
        </w:rPr>
        <w:t>; Luật Công an nhân dân; Nghị định số 37/2022/NĐ-CP</w:t>
      </w:r>
      <w:r>
        <w:rPr>
          <w:rFonts w:ascii="Times New Roman" w:hAnsi="Times New Roman" w:cs="Times New Roman"/>
          <w:sz w:val="28"/>
          <w:szCs w:val="28"/>
        </w:rPr>
        <w:t xml:space="preserve"> và các văn bản có liên quan đến thời điểm này như thế nào</w:t>
      </w:r>
      <w:r w:rsidR="000F3E3C">
        <w:rPr>
          <w:rFonts w:ascii="Times New Roman" w:hAnsi="Times New Roman" w:cs="Times New Roman"/>
          <w:sz w:val="28"/>
          <w:szCs w:val="28"/>
        </w:rPr>
        <w:t>.</w:t>
      </w:r>
    </w:p>
    <w:p w:rsidR="00C34F81" w:rsidRDefault="00C34F81" w:rsidP="000A71ED">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90528">
        <w:rPr>
          <w:rFonts w:ascii="Times New Roman" w:hAnsi="Times New Roman" w:cs="Times New Roman"/>
          <w:sz w:val="28"/>
          <w:szCs w:val="28"/>
        </w:rPr>
        <w:t>Phương án và</w:t>
      </w:r>
      <w:r>
        <w:rPr>
          <w:rFonts w:ascii="Times New Roman" w:hAnsi="Times New Roman" w:cs="Times New Roman"/>
          <w:sz w:val="28"/>
          <w:szCs w:val="28"/>
        </w:rPr>
        <w:t xml:space="preserve"> kế hoạch phối hợp với Trung tâm thể thao và Truyền thanh huyện để tổ chức tuyên truyền lưu động</w:t>
      </w:r>
      <w:r w:rsidR="00EA42D4">
        <w:rPr>
          <w:rFonts w:ascii="Times New Roman" w:hAnsi="Times New Roman" w:cs="Times New Roman"/>
          <w:sz w:val="28"/>
          <w:szCs w:val="28"/>
        </w:rPr>
        <w:t xml:space="preserve"> và </w:t>
      </w:r>
      <w:r w:rsidR="008311B2">
        <w:rPr>
          <w:rFonts w:ascii="Times New Roman" w:hAnsi="Times New Roman" w:cs="Times New Roman"/>
          <w:sz w:val="28"/>
          <w:szCs w:val="28"/>
        </w:rPr>
        <w:t>chương trình, kế hoạ</w:t>
      </w:r>
      <w:r w:rsidR="00687ACA">
        <w:rPr>
          <w:rFonts w:ascii="Times New Roman" w:hAnsi="Times New Roman" w:cs="Times New Roman"/>
          <w:sz w:val="28"/>
          <w:szCs w:val="28"/>
        </w:rPr>
        <w:t xml:space="preserve">ch, công tác chuẩn bị bảo đảm </w:t>
      </w:r>
      <w:r w:rsidR="008311B2">
        <w:rPr>
          <w:rFonts w:ascii="Times New Roman" w:hAnsi="Times New Roman" w:cs="Times New Roman"/>
          <w:sz w:val="28"/>
          <w:szCs w:val="28"/>
        </w:rPr>
        <w:t xml:space="preserve">tổ chức </w:t>
      </w:r>
      <w:r w:rsidR="00EA6EE5">
        <w:rPr>
          <w:rFonts w:ascii="Times New Roman" w:hAnsi="Times New Roman" w:cs="Times New Roman"/>
          <w:sz w:val="28"/>
          <w:szCs w:val="28"/>
        </w:rPr>
        <w:t>trang trí</w:t>
      </w:r>
      <w:r w:rsidR="00EA42D4">
        <w:rPr>
          <w:rFonts w:ascii="Times New Roman" w:hAnsi="Times New Roman" w:cs="Times New Roman"/>
          <w:sz w:val="28"/>
          <w:szCs w:val="28"/>
        </w:rPr>
        <w:t xml:space="preserve"> </w:t>
      </w:r>
      <w:r w:rsidR="008311B2">
        <w:rPr>
          <w:rFonts w:ascii="Times New Roman" w:hAnsi="Times New Roman" w:cs="Times New Roman"/>
          <w:sz w:val="28"/>
          <w:szCs w:val="28"/>
        </w:rPr>
        <w:t xml:space="preserve">phục vụ Hội trại tòng quân và trang trí </w:t>
      </w:r>
      <w:r w:rsidR="00EA42D4">
        <w:rPr>
          <w:rFonts w:ascii="Times New Roman" w:hAnsi="Times New Roman" w:cs="Times New Roman"/>
          <w:sz w:val="28"/>
          <w:szCs w:val="28"/>
        </w:rPr>
        <w:t xml:space="preserve">Lễ giao nhận quân năm </w:t>
      </w:r>
      <w:r w:rsidR="003865E7">
        <w:rPr>
          <w:rFonts w:ascii="Times New Roman" w:hAnsi="Times New Roman" w:cs="Times New Roman"/>
          <w:sz w:val="28"/>
          <w:szCs w:val="28"/>
        </w:rPr>
        <w:t>2025</w:t>
      </w:r>
      <w:r w:rsidR="008430F5">
        <w:rPr>
          <w:rFonts w:ascii="Times New Roman" w:hAnsi="Times New Roman" w:cs="Times New Roman"/>
          <w:sz w:val="28"/>
          <w:szCs w:val="28"/>
        </w:rPr>
        <w:t xml:space="preserve"> như thế nào</w:t>
      </w:r>
      <w:r w:rsidR="00EA6EE5">
        <w:rPr>
          <w:rFonts w:ascii="Times New Roman" w:hAnsi="Times New Roman" w:cs="Times New Roman"/>
          <w:sz w:val="28"/>
          <w:szCs w:val="28"/>
        </w:rPr>
        <w:t>.</w:t>
      </w:r>
    </w:p>
    <w:p w:rsidR="00C34F81" w:rsidRDefault="001366C1" w:rsidP="000A71ED">
      <w:pPr>
        <w:spacing w:after="0"/>
        <w:ind w:firstLine="720"/>
        <w:jc w:val="both"/>
        <w:rPr>
          <w:rFonts w:ascii="Times New Roman" w:hAnsi="Times New Roman"/>
          <w:b/>
          <w:sz w:val="28"/>
          <w:szCs w:val="28"/>
          <w:lang w:val="nl-NL"/>
        </w:rPr>
      </w:pPr>
      <w:r>
        <w:rPr>
          <w:rFonts w:ascii="Times New Roman" w:hAnsi="Times New Roman" w:cs="Times New Roman"/>
          <w:b/>
          <w:sz w:val="28"/>
          <w:szCs w:val="28"/>
        </w:rPr>
        <w:t xml:space="preserve">4. </w:t>
      </w:r>
      <w:r w:rsidR="00C34F81" w:rsidRPr="00C34F81">
        <w:rPr>
          <w:rFonts w:ascii="Times New Roman" w:hAnsi="Times New Roman"/>
          <w:b/>
          <w:sz w:val="28"/>
          <w:szCs w:val="28"/>
          <w:lang w:val="nl-NL"/>
        </w:rPr>
        <w:t>Công an huyện</w:t>
      </w:r>
      <w:r w:rsidR="00C82472">
        <w:rPr>
          <w:rFonts w:ascii="Times New Roman" w:hAnsi="Times New Roman"/>
          <w:b/>
          <w:sz w:val="28"/>
          <w:szCs w:val="28"/>
          <w:lang w:val="nl-NL"/>
        </w:rPr>
        <w:t>:</w:t>
      </w:r>
    </w:p>
    <w:p w:rsidR="00BE52D6" w:rsidRDefault="00463B36" w:rsidP="000A71ED">
      <w:pPr>
        <w:spacing w:after="0"/>
        <w:ind w:firstLine="720"/>
        <w:jc w:val="both"/>
        <w:rPr>
          <w:rFonts w:ascii="Times New Roman" w:hAnsi="Times New Roman"/>
          <w:i/>
          <w:sz w:val="28"/>
          <w:szCs w:val="28"/>
          <w:lang w:val="nl-NL"/>
        </w:rPr>
      </w:pPr>
      <w:r>
        <w:rPr>
          <w:rFonts w:ascii="Times New Roman" w:hAnsi="Times New Roman"/>
          <w:sz w:val="28"/>
          <w:szCs w:val="28"/>
          <w:lang w:val="nl-NL"/>
        </w:rPr>
        <w:t xml:space="preserve">- </w:t>
      </w:r>
      <w:r w:rsidR="00C34F81">
        <w:rPr>
          <w:rFonts w:ascii="Times New Roman" w:hAnsi="Times New Roman"/>
          <w:sz w:val="28"/>
          <w:szCs w:val="28"/>
          <w:lang w:val="nl-NL"/>
        </w:rPr>
        <w:t>C</w:t>
      </w:r>
      <w:r w:rsidR="000A71ED">
        <w:rPr>
          <w:rFonts w:ascii="Times New Roman" w:hAnsi="Times New Roman"/>
          <w:sz w:val="28"/>
          <w:szCs w:val="28"/>
          <w:lang w:val="nl-NL"/>
        </w:rPr>
        <w:t>ông tác c</w:t>
      </w:r>
      <w:r w:rsidR="002E7FDD">
        <w:rPr>
          <w:rFonts w:ascii="Times New Roman" w:hAnsi="Times New Roman"/>
          <w:sz w:val="28"/>
          <w:szCs w:val="28"/>
          <w:lang w:val="nl-NL"/>
        </w:rPr>
        <w:t xml:space="preserve">hỉ đạo Ban Công an </w:t>
      </w:r>
      <w:r>
        <w:rPr>
          <w:rFonts w:ascii="Times New Roman" w:hAnsi="Times New Roman"/>
          <w:sz w:val="28"/>
          <w:szCs w:val="28"/>
          <w:lang w:val="nl-NL"/>
        </w:rPr>
        <w:t xml:space="preserve">các </w:t>
      </w:r>
      <w:r w:rsidR="002E7FDD">
        <w:rPr>
          <w:rFonts w:ascii="Times New Roman" w:hAnsi="Times New Roman"/>
          <w:sz w:val="28"/>
          <w:szCs w:val="28"/>
          <w:lang w:val="nl-NL"/>
        </w:rPr>
        <w:t>xã tổ chức rà soát, thẩm tra</w:t>
      </w:r>
      <w:r w:rsidR="002E7FDD">
        <w:rPr>
          <w:rFonts w:ascii="Times New Roman" w:hAnsi="Times New Roman" w:cs="Times New Roman"/>
          <w:sz w:val="28"/>
          <w:szCs w:val="28"/>
        </w:rPr>
        <w:t xml:space="preserve"> xác minh đạo đức chính trị</w:t>
      </w:r>
      <w:r w:rsidR="00BE52D6">
        <w:rPr>
          <w:rFonts w:ascii="Times New Roman" w:hAnsi="Times New Roman" w:cs="Times New Roman"/>
          <w:sz w:val="28"/>
          <w:szCs w:val="28"/>
        </w:rPr>
        <w:t xml:space="preserve"> số </w:t>
      </w:r>
      <w:r w:rsidR="000A71ED">
        <w:rPr>
          <w:rFonts w:ascii="Times New Roman" w:hAnsi="Times New Roman" w:cs="Times New Roman"/>
          <w:sz w:val="28"/>
          <w:szCs w:val="28"/>
        </w:rPr>
        <w:t>công dân</w:t>
      </w:r>
      <w:r w:rsidR="00BE52D6">
        <w:rPr>
          <w:rFonts w:ascii="Times New Roman" w:hAnsi="Times New Roman" w:cs="Times New Roman"/>
          <w:sz w:val="28"/>
          <w:szCs w:val="28"/>
        </w:rPr>
        <w:t xml:space="preserve"> gọi nhập ngũ năm </w:t>
      </w:r>
      <w:r w:rsidR="003865E7">
        <w:rPr>
          <w:rFonts w:ascii="Times New Roman" w:hAnsi="Times New Roman" w:cs="Times New Roman"/>
          <w:sz w:val="28"/>
          <w:szCs w:val="28"/>
        </w:rPr>
        <w:t>2025</w:t>
      </w:r>
      <w:r w:rsidR="000A71ED">
        <w:rPr>
          <w:rFonts w:ascii="Times New Roman" w:hAnsi="Times New Roman" w:cs="Times New Roman"/>
          <w:sz w:val="28"/>
          <w:szCs w:val="28"/>
        </w:rPr>
        <w:t>; không để các trường hợp vi phạm pháp luật bên ngoài nhập ngũ vào trong Quân đội</w:t>
      </w:r>
      <w:r w:rsidR="002E7FDD">
        <w:rPr>
          <w:rFonts w:ascii="Times New Roman" w:hAnsi="Times New Roman" w:cs="Times New Roman"/>
          <w:sz w:val="28"/>
          <w:szCs w:val="28"/>
        </w:rPr>
        <w:t xml:space="preserve"> </w:t>
      </w:r>
      <w:r w:rsidR="00BE52D6">
        <w:rPr>
          <w:rFonts w:ascii="Times New Roman" w:hAnsi="Times New Roman" w:cs="Times New Roman"/>
          <w:sz w:val="28"/>
          <w:szCs w:val="28"/>
        </w:rPr>
        <w:t>theo Thông tư 50/2016/TTLT-BQP-BCA</w:t>
      </w:r>
      <w:r w:rsidR="000A71ED">
        <w:rPr>
          <w:rFonts w:ascii="Times New Roman" w:hAnsi="Times New Roman" w:cs="Times New Roman"/>
          <w:sz w:val="28"/>
          <w:szCs w:val="28"/>
        </w:rPr>
        <w:t>.</w:t>
      </w:r>
    </w:p>
    <w:p w:rsidR="00EA6EE5" w:rsidRDefault="00463B36" w:rsidP="000A71ED">
      <w:pPr>
        <w:spacing w:after="0"/>
        <w:ind w:firstLine="720"/>
        <w:jc w:val="both"/>
        <w:rPr>
          <w:rFonts w:ascii="Times New Roman" w:hAnsi="Times New Roman"/>
          <w:sz w:val="28"/>
          <w:szCs w:val="28"/>
          <w:lang w:val="nl-NL"/>
        </w:rPr>
      </w:pPr>
      <w:r>
        <w:rPr>
          <w:rFonts w:ascii="Times New Roman" w:hAnsi="Times New Roman"/>
          <w:sz w:val="28"/>
          <w:szCs w:val="28"/>
          <w:lang w:val="nl-NL"/>
        </w:rPr>
        <w:lastRenderedPageBreak/>
        <w:t xml:space="preserve">- Công dân </w:t>
      </w:r>
      <w:r w:rsidR="000F3E3C">
        <w:rPr>
          <w:rFonts w:ascii="Times New Roman" w:hAnsi="Times New Roman"/>
          <w:sz w:val="28"/>
          <w:szCs w:val="28"/>
          <w:lang w:val="nl-NL"/>
        </w:rPr>
        <w:t>bảo vệ ANCT-TTATXH trước và trong Lễ giao</w:t>
      </w:r>
      <w:r w:rsidR="007707E7">
        <w:rPr>
          <w:rFonts w:ascii="Times New Roman" w:hAnsi="Times New Roman"/>
          <w:sz w:val="28"/>
          <w:szCs w:val="28"/>
          <w:lang w:val="nl-NL"/>
        </w:rPr>
        <w:t>,</w:t>
      </w:r>
      <w:r w:rsidR="000F3E3C">
        <w:rPr>
          <w:rFonts w:ascii="Times New Roman" w:hAnsi="Times New Roman"/>
          <w:sz w:val="28"/>
          <w:szCs w:val="28"/>
          <w:lang w:val="nl-NL"/>
        </w:rPr>
        <w:t xml:space="preserve"> nhận quân năm </w:t>
      </w:r>
      <w:r w:rsidR="003865E7">
        <w:rPr>
          <w:rFonts w:ascii="Times New Roman" w:hAnsi="Times New Roman"/>
          <w:sz w:val="28"/>
          <w:szCs w:val="28"/>
          <w:lang w:val="nl-NL"/>
        </w:rPr>
        <w:t>2025</w:t>
      </w:r>
      <w:r w:rsidR="000F3E3C">
        <w:rPr>
          <w:rFonts w:ascii="Times New Roman" w:hAnsi="Times New Roman"/>
          <w:sz w:val="28"/>
          <w:szCs w:val="28"/>
          <w:lang w:val="nl-NL"/>
        </w:rPr>
        <w:t xml:space="preserve"> như thế nào.</w:t>
      </w:r>
    </w:p>
    <w:p w:rsidR="00C82472" w:rsidRDefault="00EA6EE5" w:rsidP="000A71ED">
      <w:pPr>
        <w:spacing w:after="0"/>
        <w:ind w:firstLine="720"/>
        <w:jc w:val="both"/>
        <w:rPr>
          <w:rFonts w:ascii="Times New Roman" w:hAnsi="Times New Roman" w:cs="Times New Roman"/>
          <w:b/>
          <w:sz w:val="28"/>
          <w:szCs w:val="28"/>
        </w:rPr>
      </w:pPr>
      <w:r w:rsidRPr="00EA6EE5">
        <w:rPr>
          <w:rFonts w:ascii="Times New Roman" w:hAnsi="Times New Roman"/>
          <w:b/>
          <w:sz w:val="28"/>
          <w:szCs w:val="28"/>
          <w:lang w:val="nl-NL"/>
        </w:rPr>
        <w:t>5</w:t>
      </w:r>
      <w:r w:rsidR="00537878" w:rsidRPr="00516394">
        <w:rPr>
          <w:rFonts w:ascii="Times New Roman" w:hAnsi="Times New Roman" w:cs="Times New Roman"/>
          <w:b/>
          <w:sz w:val="28"/>
          <w:szCs w:val="28"/>
        </w:rPr>
        <w:t xml:space="preserve">. </w:t>
      </w:r>
      <w:r w:rsidR="00C82472">
        <w:rPr>
          <w:rFonts w:ascii="Times New Roman" w:hAnsi="Times New Roman" w:cs="Times New Roman"/>
          <w:b/>
          <w:sz w:val="28"/>
          <w:szCs w:val="28"/>
        </w:rPr>
        <w:t>Huyện đoàn:</w:t>
      </w:r>
    </w:p>
    <w:p w:rsidR="00C82472" w:rsidRDefault="00C82472" w:rsidP="000A71ED">
      <w:pPr>
        <w:spacing w:after="0"/>
        <w:ind w:firstLine="720"/>
        <w:jc w:val="both"/>
        <w:rPr>
          <w:rFonts w:ascii="Times New Roman" w:hAnsi="Times New Roman" w:cs="Times New Roman"/>
          <w:sz w:val="28"/>
          <w:szCs w:val="28"/>
        </w:rPr>
      </w:pPr>
      <w:r>
        <w:rPr>
          <w:rFonts w:ascii="Times New Roman" w:hAnsi="Times New Roman" w:cs="Times New Roman"/>
          <w:sz w:val="28"/>
          <w:szCs w:val="28"/>
        </w:rPr>
        <w:t>- Công tác chuẩn bị và hiệp đồng với các ban, ngành đoàn thể của huyện trong triển khai thực hiện nhiệm vụ bảo đảm cho tổ chức Hội trại Tòng quân và tổ chức Lễ giao, nhận quân năm 2025 đến thời điểm này.</w:t>
      </w:r>
    </w:p>
    <w:p w:rsidR="00C82472" w:rsidRDefault="00C82472" w:rsidP="000A71ED">
      <w:pPr>
        <w:spacing w:after="0"/>
        <w:ind w:firstLine="720"/>
        <w:jc w:val="both"/>
        <w:rPr>
          <w:rFonts w:ascii="Times New Roman" w:hAnsi="Times New Roman" w:cs="Times New Roman"/>
          <w:sz w:val="28"/>
          <w:szCs w:val="28"/>
        </w:rPr>
      </w:pPr>
      <w:r>
        <w:rPr>
          <w:rFonts w:ascii="Times New Roman" w:hAnsi="Times New Roman" w:cs="Times New Roman"/>
          <w:sz w:val="28"/>
          <w:szCs w:val="28"/>
        </w:rPr>
        <w:t>- Đã triển khai kế hoạch tổ chức kết nạp Đoàn viên cho số công dân nhập ngũ năm 2025 trong thời gian nào.</w:t>
      </w:r>
    </w:p>
    <w:p w:rsidR="00537878" w:rsidRPr="00516394" w:rsidRDefault="00C82472" w:rsidP="000A71ED">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 xml:space="preserve">6. </w:t>
      </w:r>
      <w:r w:rsidR="00100504">
        <w:rPr>
          <w:rFonts w:ascii="Times New Roman" w:hAnsi="Times New Roman" w:cs="Times New Roman"/>
          <w:b/>
          <w:sz w:val="28"/>
          <w:szCs w:val="28"/>
        </w:rPr>
        <w:t xml:space="preserve">Ban chỉ đạo Hội trại tòng quân và </w:t>
      </w:r>
      <w:bookmarkStart w:id="0" w:name="_GoBack"/>
      <w:bookmarkEnd w:id="0"/>
      <w:r w:rsidR="00537878" w:rsidRPr="00516394">
        <w:rPr>
          <w:rFonts w:ascii="Times New Roman" w:hAnsi="Times New Roman" w:cs="Times New Roman"/>
          <w:b/>
          <w:sz w:val="28"/>
          <w:szCs w:val="28"/>
        </w:rPr>
        <w:t>Thành viên Hội đồng NVQS huyện phụ trách địa bàn</w:t>
      </w:r>
      <w:r w:rsidR="00100504">
        <w:rPr>
          <w:rFonts w:ascii="Times New Roman" w:hAnsi="Times New Roman" w:cs="Times New Roman"/>
          <w:b/>
          <w:sz w:val="28"/>
          <w:szCs w:val="28"/>
        </w:rPr>
        <w:t>:</w:t>
      </w:r>
    </w:p>
    <w:p w:rsidR="00516394" w:rsidRDefault="00D94A96" w:rsidP="00D94A96">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Công tác chỉ đạo và </w:t>
      </w:r>
      <w:r w:rsidR="00516394">
        <w:rPr>
          <w:rFonts w:ascii="Times New Roman" w:hAnsi="Times New Roman" w:cs="Times New Roman"/>
          <w:sz w:val="28"/>
          <w:szCs w:val="28"/>
        </w:rPr>
        <w:t>theo dõi nắ</w:t>
      </w:r>
      <w:r>
        <w:rPr>
          <w:rFonts w:ascii="Times New Roman" w:hAnsi="Times New Roman" w:cs="Times New Roman"/>
          <w:sz w:val="28"/>
          <w:szCs w:val="28"/>
        </w:rPr>
        <w:t xml:space="preserve">m tình hình </w:t>
      </w:r>
      <w:r w:rsidR="00516394">
        <w:rPr>
          <w:rFonts w:ascii="Times New Roman" w:hAnsi="Times New Roman" w:cs="Times New Roman"/>
          <w:sz w:val="28"/>
          <w:szCs w:val="28"/>
        </w:rPr>
        <w:t xml:space="preserve">công tác </w:t>
      </w:r>
      <w:r w:rsidR="00C82472">
        <w:rPr>
          <w:rFonts w:ascii="Times New Roman" w:hAnsi="Times New Roman" w:cs="Times New Roman"/>
          <w:sz w:val="28"/>
          <w:szCs w:val="28"/>
        </w:rPr>
        <w:t xml:space="preserve">Hội trại Tòng quân và Lễ giao, nhận </w:t>
      </w:r>
      <w:r w:rsidR="00516394">
        <w:rPr>
          <w:rFonts w:ascii="Times New Roman" w:hAnsi="Times New Roman" w:cs="Times New Roman"/>
          <w:sz w:val="28"/>
          <w:szCs w:val="28"/>
        </w:rPr>
        <w:t xml:space="preserve">quân năm </w:t>
      </w:r>
      <w:r w:rsidR="003865E7">
        <w:rPr>
          <w:rFonts w:ascii="Times New Roman" w:hAnsi="Times New Roman" w:cs="Times New Roman"/>
          <w:sz w:val="28"/>
          <w:szCs w:val="28"/>
        </w:rPr>
        <w:t>2025</w:t>
      </w:r>
      <w:r>
        <w:rPr>
          <w:rFonts w:ascii="Times New Roman" w:hAnsi="Times New Roman" w:cs="Times New Roman"/>
          <w:sz w:val="28"/>
          <w:szCs w:val="28"/>
        </w:rPr>
        <w:t xml:space="preserve"> đến thời điểm hiện tại có những khó khăn gì.</w:t>
      </w:r>
    </w:p>
    <w:sectPr w:rsidR="00516394" w:rsidSect="00D94A96">
      <w:pgSz w:w="11907" w:h="16840" w:code="9"/>
      <w:pgMar w:top="964" w:right="851" w:bottom="96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86"/>
    <w:rsid w:val="00025996"/>
    <w:rsid w:val="00086286"/>
    <w:rsid w:val="000A71ED"/>
    <w:rsid w:val="000F3E3C"/>
    <w:rsid w:val="00100504"/>
    <w:rsid w:val="001366C1"/>
    <w:rsid w:val="00142BA7"/>
    <w:rsid w:val="00144EA8"/>
    <w:rsid w:val="00273F4E"/>
    <w:rsid w:val="002C0BD6"/>
    <w:rsid w:val="002C3B3A"/>
    <w:rsid w:val="002D4387"/>
    <w:rsid w:val="002E7FDD"/>
    <w:rsid w:val="00330C7E"/>
    <w:rsid w:val="00366128"/>
    <w:rsid w:val="003865E7"/>
    <w:rsid w:val="003D41F5"/>
    <w:rsid w:val="003F2E2F"/>
    <w:rsid w:val="003F3428"/>
    <w:rsid w:val="00451F75"/>
    <w:rsid w:val="00463B36"/>
    <w:rsid w:val="004F6AEC"/>
    <w:rsid w:val="00516394"/>
    <w:rsid w:val="00537878"/>
    <w:rsid w:val="0055453D"/>
    <w:rsid w:val="0061480E"/>
    <w:rsid w:val="0062119C"/>
    <w:rsid w:val="00687ACA"/>
    <w:rsid w:val="00734A00"/>
    <w:rsid w:val="007373AD"/>
    <w:rsid w:val="007707E7"/>
    <w:rsid w:val="00772C6A"/>
    <w:rsid w:val="007B0FBC"/>
    <w:rsid w:val="008311B2"/>
    <w:rsid w:val="008430F5"/>
    <w:rsid w:val="00932DFA"/>
    <w:rsid w:val="00985BF5"/>
    <w:rsid w:val="00990528"/>
    <w:rsid w:val="00A50B90"/>
    <w:rsid w:val="00A60FB9"/>
    <w:rsid w:val="00AB3C48"/>
    <w:rsid w:val="00AD71C4"/>
    <w:rsid w:val="00BE52D6"/>
    <w:rsid w:val="00C34F81"/>
    <w:rsid w:val="00C82472"/>
    <w:rsid w:val="00C84FFF"/>
    <w:rsid w:val="00CE1CFE"/>
    <w:rsid w:val="00D94A96"/>
    <w:rsid w:val="00DF1A56"/>
    <w:rsid w:val="00E16372"/>
    <w:rsid w:val="00E32ADC"/>
    <w:rsid w:val="00EA1FCC"/>
    <w:rsid w:val="00EA42D4"/>
    <w:rsid w:val="00EA6EE5"/>
    <w:rsid w:val="00F04252"/>
    <w:rsid w:val="00F155BF"/>
    <w:rsid w:val="00F40BB3"/>
    <w:rsid w:val="00FB78D1"/>
    <w:rsid w:val="00FC011F"/>
    <w:rsid w:val="00FD4D44"/>
    <w:rsid w:val="00FE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4F1C"/>
  <w15:docId w15:val="{70EE79D4-28D6-4A17-80EC-E16B48EE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A60FB9"/>
    <w:pPr>
      <w:spacing w:after="0" w:line="240" w:lineRule="auto"/>
      <w:ind w:firstLine="720"/>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A60FB9"/>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932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C565517-CCD2-435E-9E08-01B474193B06}">
  <ds:schemaRefs>
    <ds:schemaRef ds:uri="http://schemas.openxmlformats.org/officeDocument/2006/bibliography"/>
  </ds:schemaRefs>
</ds:datastoreItem>
</file>

<file path=customXml/itemProps2.xml><?xml version="1.0" encoding="utf-8"?>
<ds:datastoreItem xmlns:ds="http://schemas.openxmlformats.org/officeDocument/2006/customXml" ds:itemID="{08691895-E3AF-42C2-9D30-733FD378BBD8}"/>
</file>

<file path=customXml/itemProps3.xml><?xml version="1.0" encoding="utf-8"?>
<ds:datastoreItem xmlns:ds="http://schemas.openxmlformats.org/officeDocument/2006/customXml" ds:itemID="{E2AD0D4E-F83E-42B4-B24E-AFB8876B34AC}"/>
</file>

<file path=customXml/itemProps4.xml><?xml version="1.0" encoding="utf-8"?>
<ds:datastoreItem xmlns:ds="http://schemas.openxmlformats.org/officeDocument/2006/customXml" ds:itemID="{F74CE3C6-518D-4289-AB8E-9F066DFAB4BD}"/>
</file>

<file path=docProps/app.xml><?xml version="1.0" encoding="utf-8"?>
<Properties xmlns="http://schemas.openxmlformats.org/officeDocument/2006/extended-properties" xmlns:vt="http://schemas.openxmlformats.org/officeDocument/2006/docPropsVTypes">
  <Template>Normal</Template>
  <TotalTime>5445</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 Version 2</dc:creator>
  <cp:keywords/>
  <dc:description/>
  <cp:lastModifiedBy>AAA</cp:lastModifiedBy>
  <cp:revision>27</cp:revision>
  <cp:lastPrinted>2023-01-06T06:39:00Z</cp:lastPrinted>
  <dcterms:created xsi:type="dcterms:W3CDTF">2020-10-09T02:36:00Z</dcterms:created>
  <dcterms:modified xsi:type="dcterms:W3CDTF">2025-01-07T03:30:00Z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